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EA" w:rsidRPr="001F068D" w:rsidRDefault="00C40EEA" w:rsidP="00C40EEA">
      <w:pPr>
        <w:rPr>
          <w:rFonts w:cs="Univers-Condensed"/>
          <w:b/>
        </w:rPr>
      </w:pPr>
      <w:r w:rsidRPr="001F068D">
        <w:rPr>
          <w:rFonts w:cs="Univers-Condensed"/>
          <w:b/>
        </w:rPr>
        <w:t>Arbejdsspørgsmål</w:t>
      </w:r>
      <w:r>
        <w:rPr>
          <w:rFonts w:cs="Univers-Condensed"/>
          <w:b/>
        </w:rPr>
        <w:t xml:space="preserve"> til </w:t>
      </w:r>
      <w:r w:rsidRPr="00C40EEA">
        <w:rPr>
          <w:rFonts w:cs="Univers-Condensed"/>
          <w:b/>
          <w:i/>
        </w:rPr>
        <w:t>Introduktion til socialkonstruktionisme. Videnskabsteori og praksis</w:t>
      </w:r>
    </w:p>
    <w:p w:rsidR="00C40EEA" w:rsidRPr="001F068D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t xml:space="preserve">Diskutér med afsæt i </w:t>
      </w:r>
      <w:proofErr w:type="spellStart"/>
      <w:r w:rsidRPr="001F068D">
        <w:t>socialkonstruktionismens</w:t>
      </w:r>
      <w:proofErr w:type="spellEnd"/>
      <w:r w:rsidRPr="001F068D">
        <w:t xml:space="preserve"> opfattelse af sprogets betydning: Hvilke betydninger kan det få for lærerarbejdet, at vi ikke har nogen direkte/uformidlet adgang til vores omverden?</w:t>
      </w:r>
    </w:p>
    <w:p w:rsidR="00C40EEA" w:rsidRPr="001F068D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rPr>
          <w:rFonts w:eastAsia="Times New Roman" w:cs="Tahoma"/>
          <w:lang w:eastAsia="da-DK"/>
        </w:rPr>
        <w:t xml:space="preserve">Undersøg igennem eksempler fra praksis, hvordan skiftet i magtperspektivet fra besiddet magt til produktiv magt </w:t>
      </w:r>
      <w:r>
        <w:rPr>
          <w:rFonts w:eastAsia="Times New Roman" w:cs="Tahoma"/>
          <w:lang w:eastAsia="da-DK"/>
        </w:rPr>
        <w:t xml:space="preserve">kan </w:t>
      </w:r>
      <w:r w:rsidRPr="001F068D">
        <w:rPr>
          <w:rFonts w:eastAsia="Times New Roman" w:cs="Tahoma"/>
          <w:lang w:eastAsia="da-DK"/>
        </w:rPr>
        <w:t xml:space="preserve">have betydning for, hvordan man </w:t>
      </w:r>
      <w:r>
        <w:rPr>
          <w:rFonts w:eastAsia="Times New Roman" w:cs="Tahoma"/>
          <w:lang w:eastAsia="da-DK"/>
        </w:rPr>
        <w:t>forholder sig til en situation – for eksempel</w:t>
      </w:r>
      <w:r w:rsidRPr="001F068D">
        <w:rPr>
          <w:rFonts w:eastAsia="Times New Roman" w:cs="Tahoma"/>
          <w:lang w:eastAsia="da-DK"/>
        </w:rPr>
        <w:t xml:space="preserve"> i en skoleklasse.</w:t>
      </w:r>
    </w:p>
    <w:p w:rsidR="00C40EEA" w:rsidRPr="001F068D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rPr>
          <w:rFonts w:eastAsia="Times New Roman" w:cs="Tahoma"/>
          <w:lang w:eastAsia="da-DK"/>
        </w:rPr>
        <w:t xml:space="preserve">På hvilke måder har det en væsentlig betydning, at man ser magt og viden som gensidigt infiltrerede? </w:t>
      </w:r>
    </w:p>
    <w:p w:rsidR="00C40EEA" w:rsidRPr="001F068D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rPr>
          <w:rFonts w:eastAsia="Times New Roman" w:cs="Tahoma"/>
          <w:lang w:eastAsia="da-DK"/>
        </w:rPr>
        <w:t>Diskutér, hvorfor det har så fundamentale konsekvenser for perspektivet, at det er antirealistisk frem for realistisk. Hvad tvinger det os til som praktikere?</w:t>
      </w:r>
    </w:p>
    <w:p w:rsidR="00C40EEA" w:rsidRPr="001F068D" w:rsidRDefault="00C40EEA" w:rsidP="00C40EEA">
      <w:pPr>
        <w:pStyle w:val="Listeafsnit"/>
        <w:numPr>
          <w:ilvl w:val="0"/>
          <w:numId w:val="1"/>
        </w:numPr>
        <w:spacing w:after="0" w:line="240" w:lineRule="auto"/>
      </w:pPr>
      <w:r w:rsidRPr="001F068D">
        <w:t>Hvilken betydning kan det få for pædagogisk arbejde, at man vælger at fokusere mere på det relationelle end på det individuelle? Eksempelvis i forbindelse med spørgsmål om trivsel eller mobning.</w:t>
      </w:r>
    </w:p>
    <w:p w:rsidR="00C40EEA" w:rsidRPr="001F068D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>
        <w:rPr>
          <w:rFonts w:eastAsia="Times New Roman" w:cs="Tahoma"/>
          <w:lang w:eastAsia="da-DK"/>
        </w:rPr>
        <w:t>Diskuté</w:t>
      </w:r>
      <w:r w:rsidRPr="001F068D">
        <w:rPr>
          <w:rFonts w:eastAsia="Times New Roman" w:cs="Tahoma"/>
          <w:lang w:eastAsia="da-DK"/>
        </w:rPr>
        <w:t>r med afsæt i eksempler fra egen praksis</w:t>
      </w:r>
      <w:r>
        <w:rPr>
          <w:rFonts w:eastAsia="Times New Roman" w:cs="Tahoma"/>
          <w:lang w:eastAsia="da-DK"/>
        </w:rPr>
        <w:t>/ erfaring,</w:t>
      </w:r>
      <w:r w:rsidRPr="001F068D">
        <w:rPr>
          <w:rFonts w:eastAsia="Times New Roman" w:cs="Tahoma"/>
          <w:lang w:eastAsia="da-DK"/>
        </w:rPr>
        <w:t xml:space="preserve"> hvordan </w:t>
      </w:r>
      <w:proofErr w:type="spellStart"/>
      <w:r w:rsidRPr="001F068D">
        <w:rPr>
          <w:rFonts w:eastAsia="Times New Roman" w:cs="Tahoma"/>
          <w:lang w:eastAsia="da-DK"/>
        </w:rPr>
        <w:t>socialkonstruktionismens</w:t>
      </w:r>
      <w:proofErr w:type="spellEnd"/>
      <w:r w:rsidRPr="001F068D">
        <w:rPr>
          <w:rFonts w:eastAsia="Times New Roman" w:cs="Tahoma"/>
          <w:lang w:eastAsia="da-DK"/>
        </w:rPr>
        <w:t xml:space="preserve"> perspektiv på eksempelvis diagnoser, køn og etnicitet kan føre til nye forståelser.</w:t>
      </w:r>
    </w:p>
    <w:p w:rsidR="00C40EEA" w:rsidRPr="00902D4B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rPr>
          <w:rFonts w:eastAsia="Times New Roman" w:cs="Tahoma"/>
          <w:lang w:eastAsia="da-DK"/>
        </w:rPr>
        <w:t xml:space="preserve">Hvilken betydning vil </w:t>
      </w:r>
      <w:proofErr w:type="spellStart"/>
      <w:r w:rsidRPr="001F068D">
        <w:rPr>
          <w:rFonts w:eastAsia="Times New Roman" w:cs="Tahoma"/>
          <w:lang w:eastAsia="da-DK"/>
        </w:rPr>
        <w:t>socialkonstruktionismens</w:t>
      </w:r>
      <w:proofErr w:type="spellEnd"/>
      <w:r w:rsidRPr="001F068D">
        <w:rPr>
          <w:rFonts w:eastAsia="Times New Roman" w:cs="Tahoma"/>
          <w:lang w:eastAsia="da-DK"/>
        </w:rPr>
        <w:t xml:space="preserve"> etiske</w:t>
      </w:r>
      <w:bookmarkStart w:id="0" w:name="_GoBack"/>
      <w:bookmarkEnd w:id="0"/>
      <w:r w:rsidRPr="001F068D">
        <w:rPr>
          <w:rFonts w:eastAsia="Times New Roman" w:cs="Tahoma"/>
          <w:lang w:eastAsia="da-DK"/>
        </w:rPr>
        <w:t xml:space="preserve"> perspektiv kunne</w:t>
      </w:r>
      <w:r>
        <w:rPr>
          <w:rFonts w:eastAsia="Times New Roman" w:cs="Tahoma"/>
          <w:lang w:eastAsia="da-DK"/>
        </w:rPr>
        <w:t xml:space="preserve"> have i en pædagogisk praksis? For henholdsvis</w:t>
      </w:r>
      <w:r w:rsidRPr="001F068D">
        <w:rPr>
          <w:rFonts w:eastAsia="Times New Roman" w:cs="Tahoma"/>
          <w:lang w:eastAsia="da-DK"/>
        </w:rPr>
        <w:t xml:space="preserve"> elever, lærere, skolen som institut</w:t>
      </w:r>
      <w:r>
        <w:rPr>
          <w:rFonts w:eastAsia="Times New Roman" w:cs="Tahoma"/>
          <w:lang w:eastAsia="da-DK"/>
        </w:rPr>
        <w:t>ion og forældrene</w:t>
      </w:r>
      <w:r w:rsidRPr="001F068D">
        <w:rPr>
          <w:rFonts w:eastAsia="Times New Roman" w:cs="Tahoma"/>
          <w:lang w:eastAsia="da-DK"/>
        </w:rPr>
        <w:t>?</w:t>
      </w:r>
    </w:p>
    <w:p w:rsidR="00C40EEA" w:rsidRPr="00902D4B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rPr>
          <w:rFonts w:eastAsia="Times New Roman" w:cs="Tahoma"/>
          <w:lang w:eastAsia="da-DK"/>
        </w:rPr>
        <w:t>Hvilken betydning kunne det have for en pædagogisk praksis, hvis anklagen om relat</w:t>
      </w:r>
      <w:r>
        <w:rPr>
          <w:rFonts w:eastAsia="Times New Roman" w:cs="Tahoma"/>
          <w:lang w:eastAsia="da-DK"/>
        </w:rPr>
        <w:t>ivisme ikke kunne tilbagevises – det vil sige,</w:t>
      </w:r>
      <w:r w:rsidRPr="001F068D">
        <w:rPr>
          <w:rFonts w:eastAsia="Times New Roman" w:cs="Tahoma"/>
          <w:lang w:eastAsia="da-DK"/>
        </w:rPr>
        <w:t xml:space="preserve"> hvis de lærere og pædagoger, der var inspirerede af </w:t>
      </w:r>
      <w:proofErr w:type="spellStart"/>
      <w:r w:rsidRPr="001F068D">
        <w:rPr>
          <w:rFonts w:eastAsia="Times New Roman" w:cs="Tahoma"/>
          <w:lang w:eastAsia="da-DK"/>
        </w:rPr>
        <w:t>socialkonstruktionismen</w:t>
      </w:r>
      <w:proofErr w:type="spellEnd"/>
      <w:r w:rsidRPr="001F068D">
        <w:rPr>
          <w:rFonts w:eastAsia="Times New Roman" w:cs="Tahoma"/>
          <w:lang w:eastAsia="da-DK"/>
        </w:rPr>
        <w:t>, var relativister?</w:t>
      </w:r>
    </w:p>
    <w:p w:rsidR="00C40EEA" w:rsidRPr="00902D4B" w:rsidRDefault="00C40EEA" w:rsidP="00C40EEA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ahoma"/>
          <w:lang w:eastAsia="da-DK"/>
        </w:rPr>
      </w:pPr>
      <w:r w:rsidRPr="001F068D">
        <w:rPr>
          <w:rFonts w:eastAsia="Times New Roman" w:cs="Tahoma"/>
          <w:lang w:eastAsia="da-DK"/>
        </w:rPr>
        <w:t>Find eksempler fra egen praksis</w:t>
      </w:r>
      <w:r>
        <w:rPr>
          <w:rFonts w:eastAsia="Times New Roman" w:cs="Tahoma"/>
          <w:lang w:eastAsia="da-DK"/>
        </w:rPr>
        <w:t>/ erfaring på, hvad det vil sige at ”forholde sig kritisk”</w:t>
      </w:r>
      <w:r w:rsidRPr="001F068D">
        <w:rPr>
          <w:rFonts w:eastAsia="Times New Roman" w:cs="Tahoma"/>
          <w:lang w:eastAsia="da-DK"/>
        </w:rPr>
        <w:t xml:space="preserve"> i en </w:t>
      </w:r>
      <w:proofErr w:type="spellStart"/>
      <w:r w:rsidRPr="001F068D">
        <w:rPr>
          <w:rFonts w:eastAsia="Times New Roman" w:cs="Tahoma"/>
          <w:lang w:eastAsia="da-DK"/>
        </w:rPr>
        <w:t>socialkonstruktionistisk</w:t>
      </w:r>
      <w:proofErr w:type="spellEnd"/>
      <w:r w:rsidRPr="001F068D">
        <w:rPr>
          <w:rFonts w:eastAsia="Times New Roman" w:cs="Tahoma"/>
          <w:lang w:eastAsia="da-DK"/>
        </w:rPr>
        <w:t xml:space="preserve"> optik.</w:t>
      </w:r>
    </w:p>
    <w:p w:rsidR="00C40EEA" w:rsidRDefault="00C40EEA" w:rsidP="00C40EEA">
      <w:pPr>
        <w:pStyle w:val="Listeafsnit"/>
        <w:numPr>
          <w:ilvl w:val="0"/>
          <w:numId w:val="1"/>
        </w:numPr>
        <w:spacing w:after="0" w:line="240" w:lineRule="auto"/>
      </w:pPr>
      <w:r w:rsidRPr="001F068D">
        <w:t xml:space="preserve">Hvilke faldgruber kan der være forbundet med at anvende </w:t>
      </w:r>
      <w:proofErr w:type="spellStart"/>
      <w:r w:rsidRPr="001F068D">
        <w:t>socialkonstruktionismens</w:t>
      </w:r>
      <w:proofErr w:type="spellEnd"/>
      <w:r w:rsidRPr="001F068D">
        <w:t xml:space="preserve"> pointer i forbindelse med pædagogisk praksis? Hvad kan tilgangen sætte fokus på</w:t>
      </w:r>
      <w:r>
        <w:t>,</w:t>
      </w:r>
      <w:r w:rsidRPr="001F068D">
        <w:t xml:space="preserve"> og hvad ses der bort fra?</w:t>
      </w:r>
    </w:p>
    <w:p w:rsidR="0061568F" w:rsidRDefault="0061568F"/>
    <w:sectPr w:rsidR="006156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5F9"/>
    <w:multiLevelType w:val="hybridMultilevel"/>
    <w:tmpl w:val="53880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EA"/>
    <w:rsid w:val="0061568F"/>
    <w:rsid w:val="00C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9706-5C58-43AB-BD3B-3FCFBB9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E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Hill</dc:creator>
  <cp:keywords/>
  <dc:description/>
  <cp:lastModifiedBy>Sophie Hill</cp:lastModifiedBy>
  <cp:revision>1</cp:revision>
  <dcterms:created xsi:type="dcterms:W3CDTF">2015-09-09T08:34:00Z</dcterms:created>
  <dcterms:modified xsi:type="dcterms:W3CDTF">2015-09-09T08:36:00Z</dcterms:modified>
</cp:coreProperties>
</file>