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071CD" w14:textId="77777777" w:rsidR="006271A8" w:rsidRPr="006271A8" w:rsidRDefault="006271A8" w:rsidP="006271A8">
      <w:pPr>
        <w:spacing w:line="360" w:lineRule="auto"/>
      </w:pPr>
    </w:p>
    <w:tbl>
      <w:tblPr>
        <w:tblStyle w:val="Tabel-Gitter"/>
        <w:tblW w:w="10071" w:type="dxa"/>
        <w:tblInd w:w="130" w:type="dxa"/>
        <w:tblLayout w:type="fixed"/>
        <w:tblLook w:val="04A0" w:firstRow="1" w:lastRow="0" w:firstColumn="1" w:lastColumn="0" w:noHBand="0" w:noVBand="1"/>
      </w:tblPr>
      <w:tblGrid>
        <w:gridCol w:w="1950"/>
        <w:gridCol w:w="2151"/>
        <w:gridCol w:w="2001"/>
        <w:gridCol w:w="2127"/>
        <w:gridCol w:w="1842"/>
      </w:tblGrid>
      <w:tr w:rsidR="004D6781" w14:paraId="0B2A6EA0" w14:textId="77777777" w:rsidTr="008825C7">
        <w:trPr>
          <w:trHeight w:val="570"/>
        </w:trPr>
        <w:tc>
          <w:tcPr>
            <w:tcW w:w="1950" w:type="dxa"/>
            <w:vAlign w:val="center"/>
          </w:tcPr>
          <w:p w14:paraId="1A9E9FD6" w14:textId="77777777" w:rsidR="008061D2" w:rsidRPr="008061D2" w:rsidRDefault="008061D2" w:rsidP="008061D2">
            <w:pPr>
              <w:tabs>
                <w:tab w:val="left" w:pos="567"/>
              </w:tabs>
            </w:pPr>
          </w:p>
        </w:tc>
        <w:tc>
          <w:tcPr>
            <w:tcW w:w="2151" w:type="dxa"/>
            <w:vAlign w:val="center"/>
          </w:tcPr>
          <w:p w14:paraId="52669541" w14:textId="3702AB5E" w:rsidR="008061D2" w:rsidRPr="006271A8" w:rsidRDefault="006271A8" w:rsidP="008061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TheMixBold-Plain"/>
                <w:color w:val="000000"/>
              </w:rPr>
            </w:pPr>
            <w:r w:rsidRPr="006271A8">
              <w:rPr>
                <w:rFonts w:ascii="TheMixBold-Plain" w:hAnsi="TheMixBold-Plain" w:cs="TheMixBold-Plain"/>
                <w:color w:val="000000"/>
              </w:rPr>
              <w:t>FREMRAGENDE</w:t>
            </w:r>
          </w:p>
        </w:tc>
        <w:tc>
          <w:tcPr>
            <w:tcW w:w="2001" w:type="dxa"/>
            <w:vAlign w:val="center"/>
          </w:tcPr>
          <w:p w14:paraId="4478C783" w14:textId="3071013B" w:rsidR="008061D2" w:rsidRPr="008061D2" w:rsidRDefault="006271A8" w:rsidP="008061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TheMixBold-Plain"/>
                <w:color w:val="000000"/>
              </w:rPr>
            </w:pPr>
            <w:r>
              <w:rPr>
                <w:rFonts w:ascii="TheMixBold-Plain" w:hAnsi="TheMixBold-Plain" w:cs="TheMixBold-Plain"/>
                <w:color w:val="000000"/>
              </w:rPr>
              <w:t>KOMPETENT</w:t>
            </w:r>
          </w:p>
        </w:tc>
        <w:tc>
          <w:tcPr>
            <w:tcW w:w="2127" w:type="dxa"/>
            <w:vAlign w:val="center"/>
          </w:tcPr>
          <w:p w14:paraId="688AD1D1" w14:textId="5FA425E0" w:rsidR="008061D2" w:rsidRPr="008061D2" w:rsidRDefault="006271A8" w:rsidP="008061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TheMixBold-Plain"/>
                <w:color w:val="000000"/>
              </w:rPr>
            </w:pPr>
            <w:r>
              <w:rPr>
                <w:rFonts w:ascii="TheMixBold-Plain" w:hAnsi="TheMixBold-Plain" w:cs="TheMixBold-Plain"/>
                <w:color w:val="000000"/>
              </w:rPr>
              <w:t>UNDER UDVIKLING</w:t>
            </w:r>
          </w:p>
        </w:tc>
        <w:tc>
          <w:tcPr>
            <w:tcW w:w="1842" w:type="dxa"/>
            <w:vAlign w:val="center"/>
          </w:tcPr>
          <w:p w14:paraId="30A027FA" w14:textId="2EB213A2" w:rsidR="008061D2" w:rsidRPr="008061D2" w:rsidRDefault="006271A8" w:rsidP="008061D2">
            <w:pPr>
              <w:tabs>
                <w:tab w:val="left" w:pos="567"/>
              </w:tabs>
            </w:pPr>
            <w:r>
              <w:rPr>
                <w:rFonts w:ascii="TheMixBold-Plain" w:hAnsi="TheMixBold-Plain" w:cs="TheMixBold-Plain"/>
                <w:color w:val="000000"/>
              </w:rPr>
              <w:t>PÅ BEGYNDER-STADIET</w:t>
            </w:r>
          </w:p>
        </w:tc>
      </w:tr>
      <w:tr w:rsidR="004D6781" w14:paraId="0D712128" w14:textId="77777777" w:rsidTr="008825C7">
        <w:trPr>
          <w:trHeight w:val="1896"/>
        </w:trPr>
        <w:tc>
          <w:tcPr>
            <w:tcW w:w="1950" w:type="dxa"/>
          </w:tcPr>
          <w:p w14:paraId="75E2AA91" w14:textId="504B97EF" w:rsidR="008061D2" w:rsidRPr="008061D2" w:rsidRDefault="00AA3080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Garamond-Bold"/>
                <w:b/>
                <w:bCs/>
                <w:color w:val="000000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MANUSKRIPT</w:t>
            </w:r>
          </w:p>
        </w:tc>
        <w:tc>
          <w:tcPr>
            <w:tcW w:w="2151" w:type="dxa"/>
          </w:tcPr>
          <w:p w14:paraId="13B67098" w14:textId="1C56DE21" w:rsidR="008061D2" w:rsidRPr="00AA3080" w:rsidRDefault="00AA3080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AA3080">
              <w:rPr>
                <w:rFonts w:ascii="Garamond-Light" w:hAnsi="Garamond-Light" w:cs="Garamond-Light"/>
                <w:color w:val="000000"/>
              </w:rPr>
              <w:t>Manuskriptet er korrekt udført med rolleliste, replikker og sceneanvisninger.</w:t>
            </w:r>
          </w:p>
        </w:tc>
        <w:tc>
          <w:tcPr>
            <w:tcW w:w="2001" w:type="dxa"/>
          </w:tcPr>
          <w:p w14:paraId="4345FEEB" w14:textId="0726FDF6" w:rsidR="008061D2" w:rsidRPr="00AA3080" w:rsidRDefault="00AA3080" w:rsidP="006271A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AA3080">
              <w:rPr>
                <w:rFonts w:ascii="Garamond-Light" w:hAnsi="Garamond-Light" w:cs="Garamond-Light"/>
                <w:color w:val="000000"/>
              </w:rPr>
              <w:t>Manuskriptet har nogle fejl, men ingen mangler i rolleliste, replikker eller sceneanvisninger.</w:t>
            </w:r>
          </w:p>
        </w:tc>
        <w:tc>
          <w:tcPr>
            <w:tcW w:w="2127" w:type="dxa"/>
          </w:tcPr>
          <w:p w14:paraId="3F193C43" w14:textId="764123FD" w:rsidR="008061D2" w:rsidRPr="00AA3080" w:rsidRDefault="00AA3080" w:rsidP="00AA308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AA3080">
              <w:rPr>
                <w:rFonts w:ascii="Garamond-Light" w:hAnsi="Garamond-Light" w:cs="Garamond-Light"/>
                <w:color w:val="000000"/>
              </w:rPr>
              <w:t>Manuskriptet har mange fejl og mangler i enten rolleliste eller sceneanvisninger.</w:t>
            </w:r>
          </w:p>
        </w:tc>
        <w:tc>
          <w:tcPr>
            <w:tcW w:w="1842" w:type="dxa"/>
          </w:tcPr>
          <w:p w14:paraId="1F50B0A9" w14:textId="4036CA10" w:rsidR="008061D2" w:rsidRPr="00AA3080" w:rsidRDefault="00AA3080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AA3080">
              <w:rPr>
                <w:rFonts w:ascii="Garamond-Light" w:hAnsi="Garamond-Light" w:cs="Garamond-Light"/>
                <w:color w:val="000000"/>
              </w:rPr>
              <w:t>Manuskriptet har særdeles mange fejl eller mangler i både rolleliste og sceneanvisninger.</w:t>
            </w:r>
          </w:p>
        </w:tc>
      </w:tr>
      <w:tr w:rsidR="004D6781" w14:paraId="29A99DBF" w14:textId="77777777" w:rsidTr="008825C7">
        <w:trPr>
          <w:trHeight w:val="2040"/>
        </w:trPr>
        <w:tc>
          <w:tcPr>
            <w:tcW w:w="1950" w:type="dxa"/>
          </w:tcPr>
          <w:p w14:paraId="4811A7E3" w14:textId="386316BD" w:rsidR="008061D2" w:rsidRPr="008061D2" w:rsidRDefault="00AA3080" w:rsidP="004D6781">
            <w:pPr>
              <w:tabs>
                <w:tab w:val="left" w:pos="567"/>
              </w:tabs>
              <w:rPr>
                <w:rFonts w:ascii="TheMixBold-Plain" w:hAnsi="TheMixBold-Plain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STEMMEBRUG</w:t>
            </w:r>
          </w:p>
        </w:tc>
        <w:tc>
          <w:tcPr>
            <w:tcW w:w="2151" w:type="dxa"/>
          </w:tcPr>
          <w:p w14:paraId="68629DAF" w14:textId="63B3785B" w:rsidR="008061D2" w:rsidRPr="00AA3080" w:rsidRDefault="00AA3080" w:rsidP="006271A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AA3080">
              <w:rPr>
                <w:rFonts w:ascii="Garamond-Light" w:hAnsi="Garamond-Light" w:cs="Garamond-Light"/>
                <w:color w:val="000000"/>
              </w:rPr>
              <w:t>Alle i gruppen taler med tydelig stemme, så alle blandt publikum kan høre alle replikkerne.</w:t>
            </w:r>
          </w:p>
        </w:tc>
        <w:tc>
          <w:tcPr>
            <w:tcW w:w="2001" w:type="dxa"/>
          </w:tcPr>
          <w:p w14:paraId="2412E4DD" w14:textId="505251FE" w:rsidR="008061D2" w:rsidRPr="00AA3080" w:rsidRDefault="00AA3080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AA3080">
              <w:rPr>
                <w:rFonts w:ascii="Garamond-Light" w:hAnsi="Garamond-Light" w:cs="Garamond-Light"/>
                <w:color w:val="000000"/>
              </w:rPr>
              <w:t>En i gruppen taler med lav stemme, så publikum ikke kan høre en del af forestillingen.</w:t>
            </w:r>
          </w:p>
        </w:tc>
        <w:tc>
          <w:tcPr>
            <w:tcW w:w="2127" w:type="dxa"/>
          </w:tcPr>
          <w:p w14:paraId="126E70EA" w14:textId="39128230" w:rsidR="008061D2" w:rsidRPr="00AA3080" w:rsidRDefault="00AA3080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  <w:spacing w:val="-4"/>
              </w:rPr>
            </w:pPr>
            <w:r w:rsidRPr="00AA3080">
              <w:rPr>
                <w:rFonts w:ascii="Garamond-Light" w:hAnsi="Garamond-Light" w:cs="Garamond-Light"/>
                <w:color w:val="000000"/>
                <w:spacing w:val="-4"/>
              </w:rPr>
              <w:t>To eller flere i gruppen taler med lav stemme, så publikum ikke kan høre dele af forestillingen.</w:t>
            </w:r>
          </w:p>
        </w:tc>
        <w:tc>
          <w:tcPr>
            <w:tcW w:w="1842" w:type="dxa"/>
          </w:tcPr>
          <w:p w14:paraId="3E3F43F4" w14:textId="440562C5" w:rsidR="008061D2" w:rsidRPr="00AA3080" w:rsidRDefault="00AA3080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  <w:spacing w:val="-4"/>
              </w:rPr>
            </w:pPr>
            <w:r w:rsidRPr="00AA3080">
              <w:rPr>
                <w:rFonts w:ascii="Garamond-Light" w:hAnsi="Garamond-Light" w:cs="Garamond-Light"/>
                <w:color w:val="000000"/>
                <w:spacing w:val="-4"/>
              </w:rPr>
              <w:t>Publikum kan ikke høre store dele af forestillingen.</w:t>
            </w:r>
          </w:p>
        </w:tc>
      </w:tr>
      <w:tr w:rsidR="004D6781" w14:paraId="278D87B4" w14:textId="77777777" w:rsidTr="008825C7">
        <w:trPr>
          <w:trHeight w:val="2380"/>
        </w:trPr>
        <w:tc>
          <w:tcPr>
            <w:tcW w:w="1950" w:type="dxa"/>
          </w:tcPr>
          <w:p w14:paraId="6B1570C4" w14:textId="6E2E3095" w:rsidR="008061D2" w:rsidRPr="008061D2" w:rsidRDefault="00AA3080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KROPSSPROG</w:t>
            </w:r>
          </w:p>
        </w:tc>
        <w:tc>
          <w:tcPr>
            <w:tcW w:w="2151" w:type="dxa"/>
          </w:tcPr>
          <w:p w14:paraId="3093FAE0" w14:textId="48623FEC" w:rsidR="008061D2" w:rsidRPr="00AA3080" w:rsidRDefault="00AA3080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AA3080">
              <w:rPr>
                <w:rFonts w:ascii="Garamond-Light" w:hAnsi="Garamond-Light" w:cs="Garamond-Light"/>
                <w:color w:val="000000"/>
              </w:rPr>
              <w:t>Alle i gruppen bruger et tydeligt kropssprog for at udtrykke tanker og følelser under forestillingen.</w:t>
            </w:r>
          </w:p>
        </w:tc>
        <w:tc>
          <w:tcPr>
            <w:tcW w:w="2001" w:type="dxa"/>
          </w:tcPr>
          <w:p w14:paraId="296077AF" w14:textId="315E87BD" w:rsidR="008061D2" w:rsidRPr="00AA3080" w:rsidRDefault="00AA3080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AA3080">
              <w:rPr>
                <w:rFonts w:ascii="Garamond-Light" w:hAnsi="Garamond-Light" w:cs="Garamond-Light"/>
                <w:color w:val="000000"/>
              </w:rPr>
              <w:t>En i gruppen bruger ikke et tydeligt kropssprog for at udtrykke tanker og følelser under forestillingen.</w:t>
            </w:r>
          </w:p>
        </w:tc>
        <w:tc>
          <w:tcPr>
            <w:tcW w:w="2127" w:type="dxa"/>
          </w:tcPr>
          <w:p w14:paraId="5DC50565" w14:textId="783822D9" w:rsidR="008061D2" w:rsidRPr="00AA3080" w:rsidRDefault="00AA3080" w:rsidP="006271A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AA3080">
              <w:rPr>
                <w:rFonts w:ascii="Garamond-Light" w:hAnsi="Garamond-Light" w:cs="Garamond-Light"/>
                <w:color w:val="000000"/>
              </w:rPr>
              <w:t>To eller flere i gruppen bruger ikke et tydeligt kropssprog for at udtrykke tanker og følelser under forestillingen.</w:t>
            </w:r>
          </w:p>
        </w:tc>
        <w:tc>
          <w:tcPr>
            <w:tcW w:w="1842" w:type="dxa"/>
          </w:tcPr>
          <w:p w14:paraId="6E6B5AF6" w14:textId="429ADBAA" w:rsidR="008061D2" w:rsidRPr="00AA3080" w:rsidRDefault="00AA3080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AA3080">
              <w:rPr>
                <w:rFonts w:ascii="Garamond-Light" w:hAnsi="Garamond-Light" w:cs="Garamond-Light"/>
                <w:color w:val="000000"/>
              </w:rPr>
              <w:t>Gruppens medlemmer står helt stille, mens de siger replikkerne på scenen.</w:t>
            </w:r>
          </w:p>
        </w:tc>
      </w:tr>
      <w:tr w:rsidR="004D6781" w14:paraId="18090382" w14:textId="77777777" w:rsidTr="008825C7">
        <w:trPr>
          <w:trHeight w:val="1700"/>
        </w:trPr>
        <w:tc>
          <w:tcPr>
            <w:tcW w:w="1950" w:type="dxa"/>
          </w:tcPr>
          <w:p w14:paraId="1D88ABC1" w14:textId="1F31CB54" w:rsidR="008061D2" w:rsidRDefault="00AA3080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Garamond-Bold"/>
                <w:b/>
                <w:bCs/>
                <w:color w:val="000000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ARBEJDS-</w:t>
            </w:r>
          </w:p>
          <w:p w14:paraId="7B9BD370" w14:textId="5452228A" w:rsidR="00AA3080" w:rsidRPr="008061D2" w:rsidRDefault="00AA3080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FORDELING</w:t>
            </w:r>
          </w:p>
        </w:tc>
        <w:tc>
          <w:tcPr>
            <w:tcW w:w="2151" w:type="dxa"/>
          </w:tcPr>
          <w:p w14:paraId="240B61BB" w14:textId="12A7C331" w:rsidR="008061D2" w:rsidRPr="00AA3080" w:rsidRDefault="00AA3080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AA3080">
              <w:rPr>
                <w:rFonts w:ascii="Garamond-Light" w:hAnsi="Garamond-Light" w:cs="Garamond-Light"/>
                <w:color w:val="000000"/>
              </w:rPr>
              <w:t>Alle i gruppen deltager i flere dialoger.</w:t>
            </w:r>
          </w:p>
        </w:tc>
        <w:tc>
          <w:tcPr>
            <w:tcW w:w="2001" w:type="dxa"/>
          </w:tcPr>
          <w:p w14:paraId="63B10817" w14:textId="60AC091B" w:rsidR="008061D2" w:rsidRPr="00AA3080" w:rsidRDefault="00AA3080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AA3080">
              <w:rPr>
                <w:rFonts w:ascii="Garamond-Light" w:hAnsi="Garamond-Light" w:cs="Garamond-Light"/>
                <w:color w:val="000000"/>
              </w:rPr>
              <w:t>To eller flere i gruppen deltager i flere dialoger.</w:t>
            </w:r>
          </w:p>
        </w:tc>
        <w:tc>
          <w:tcPr>
            <w:tcW w:w="2127" w:type="dxa"/>
          </w:tcPr>
          <w:p w14:paraId="19904D4C" w14:textId="56D30F76" w:rsidR="008061D2" w:rsidRPr="00AA3080" w:rsidRDefault="00AA3080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AA3080">
              <w:rPr>
                <w:rFonts w:ascii="Garamond-Light" w:hAnsi="Garamond-Light" w:cs="Garamond-Light"/>
                <w:color w:val="000000"/>
              </w:rPr>
              <w:t>Kun to personer i gruppen deltager i dialoger; de andre har enkelte replikker.</w:t>
            </w:r>
          </w:p>
        </w:tc>
        <w:tc>
          <w:tcPr>
            <w:tcW w:w="1842" w:type="dxa"/>
          </w:tcPr>
          <w:p w14:paraId="43AD0B23" w14:textId="0D3CC649" w:rsidR="008061D2" w:rsidRPr="00AA3080" w:rsidRDefault="00AA3080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AA3080">
              <w:rPr>
                <w:rFonts w:ascii="Garamond-Light" w:hAnsi="Garamond-Light" w:cs="Garamond-Light"/>
                <w:color w:val="000000"/>
              </w:rPr>
              <w:t>En eller flere i gruppen har ingen replikker.</w:t>
            </w:r>
          </w:p>
        </w:tc>
      </w:tr>
      <w:tr w:rsidR="004D6781" w14:paraId="30FEE809" w14:textId="77777777" w:rsidTr="008825C7">
        <w:trPr>
          <w:trHeight w:val="1160"/>
        </w:trPr>
        <w:tc>
          <w:tcPr>
            <w:tcW w:w="1950" w:type="dxa"/>
          </w:tcPr>
          <w:p w14:paraId="2CD84481" w14:textId="2A2E2F05" w:rsidR="008061D2" w:rsidRPr="008061D2" w:rsidRDefault="00AA3080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OPFØRELSE</w:t>
            </w:r>
          </w:p>
        </w:tc>
        <w:tc>
          <w:tcPr>
            <w:tcW w:w="2151" w:type="dxa"/>
          </w:tcPr>
          <w:p w14:paraId="7FC8DE21" w14:textId="37C7A8F9" w:rsidR="008061D2" w:rsidRPr="00AA3080" w:rsidRDefault="00AA3080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AA3080">
              <w:rPr>
                <w:rFonts w:ascii="Garamond-Light" w:hAnsi="Garamond-Light" w:cs="Garamond-Light"/>
                <w:color w:val="000000"/>
              </w:rPr>
              <w:t>Ingen i gruppen behøver sufflør for at huske replikker eller handlinger.</w:t>
            </w:r>
          </w:p>
        </w:tc>
        <w:tc>
          <w:tcPr>
            <w:tcW w:w="2001" w:type="dxa"/>
          </w:tcPr>
          <w:p w14:paraId="1413FDA8" w14:textId="1D061E97" w:rsidR="008061D2" w:rsidRPr="00AA3080" w:rsidRDefault="00AA3080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AA3080">
              <w:rPr>
                <w:rFonts w:ascii="Garamond-Light" w:hAnsi="Garamond-Light" w:cs="Garamond-Light"/>
                <w:color w:val="000000"/>
              </w:rPr>
              <w:t>Gruppen behøver sufflør én gang under forestillingen.</w:t>
            </w:r>
          </w:p>
        </w:tc>
        <w:tc>
          <w:tcPr>
            <w:tcW w:w="2127" w:type="dxa"/>
          </w:tcPr>
          <w:p w14:paraId="317392BC" w14:textId="1DCA2AEE" w:rsidR="008061D2" w:rsidRPr="00AA3080" w:rsidRDefault="00AA3080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AA3080">
              <w:rPr>
                <w:rFonts w:ascii="Garamond-Light" w:hAnsi="Garamond-Light" w:cs="Garamond-Light"/>
                <w:color w:val="000000"/>
              </w:rPr>
              <w:t>Gruppen behøver sufflør to-fire gange under forestillingen.</w:t>
            </w:r>
          </w:p>
        </w:tc>
        <w:tc>
          <w:tcPr>
            <w:tcW w:w="1842" w:type="dxa"/>
          </w:tcPr>
          <w:p w14:paraId="47660C9E" w14:textId="0B7896CB" w:rsidR="008061D2" w:rsidRPr="00AA3080" w:rsidRDefault="00AA3080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AA3080">
              <w:rPr>
                <w:rFonts w:ascii="Garamond-Light" w:hAnsi="Garamond-Light" w:cs="Garamond-Light"/>
                <w:color w:val="000000"/>
              </w:rPr>
              <w:t>Gruppen behøver sufflør fem eller flere gange under forestillingen.</w:t>
            </w:r>
          </w:p>
        </w:tc>
      </w:tr>
    </w:tbl>
    <w:p w14:paraId="2693EB69" w14:textId="77777777" w:rsidR="008061D2" w:rsidRPr="008061D2" w:rsidRDefault="008061D2" w:rsidP="008061D2">
      <w:pPr>
        <w:tabs>
          <w:tab w:val="left" w:pos="567"/>
        </w:tabs>
        <w:ind w:left="349"/>
      </w:pPr>
      <w:bookmarkStart w:id="0" w:name="_GoBack"/>
      <w:bookmarkEnd w:id="0"/>
    </w:p>
    <w:sectPr w:rsidR="008061D2" w:rsidRPr="008061D2" w:rsidSect="00743C40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EDDF9" w14:textId="77777777" w:rsidR="007F42B8" w:rsidRDefault="007F42B8" w:rsidP="007E1DDA">
      <w:r>
        <w:separator/>
      </w:r>
    </w:p>
  </w:endnote>
  <w:endnote w:type="continuationSeparator" w:id="0">
    <w:p w14:paraId="0809CEA6" w14:textId="77777777" w:rsidR="007F42B8" w:rsidRDefault="007F42B8" w:rsidP="007E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-Light">
    <w:charset w:val="00"/>
    <w:family w:val="auto"/>
    <w:pitch w:val="variable"/>
    <w:sig w:usb0="00000003" w:usb1="00000000" w:usb2="00000000" w:usb3="00000000" w:csb0="00000001" w:csb1="00000000"/>
  </w:font>
  <w:font w:name="TheMix-Plain">
    <w:charset w:val="00"/>
    <w:family w:val="auto"/>
    <w:pitch w:val="variable"/>
    <w:sig w:usb0="00000003" w:usb1="00000000" w:usb2="00000000" w:usb3="00000000" w:csb0="00000001" w:csb1="00000000"/>
  </w:font>
  <w:font w:name="TheMixBold-Plain">
    <w:charset w:val="00"/>
    <w:family w:val="auto"/>
    <w:pitch w:val="variable"/>
    <w:sig w:usb0="00000003" w:usb1="00000000" w:usb2="00000000" w:usb3="00000000" w:csb0="00000001" w:csb1="00000000"/>
  </w:font>
  <w:font w:name="Garamond-Bold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38F5B" w14:textId="77777777" w:rsidR="007E1DDA" w:rsidRDefault="007E1DDA">
    <w:pPr>
      <w:pStyle w:val="Sidefod"/>
    </w:pPr>
    <w:r w:rsidRPr="007E1DDA">
      <w:rPr>
        <w:noProof/>
        <w:lang w:eastAsia="da-DK"/>
      </w:rPr>
      <w:drawing>
        <wp:inline distT="0" distB="0" distL="0" distR="0" wp14:anchorId="1D89E079" wp14:editId="4D7556ED">
          <wp:extent cx="6116320" cy="44831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1D80F" w14:textId="77777777" w:rsidR="007F42B8" w:rsidRDefault="007F42B8" w:rsidP="007E1DDA">
      <w:r>
        <w:separator/>
      </w:r>
    </w:p>
  </w:footnote>
  <w:footnote w:type="continuationSeparator" w:id="0">
    <w:p w14:paraId="17C8025C" w14:textId="77777777" w:rsidR="007F42B8" w:rsidRDefault="007F42B8" w:rsidP="007E1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F24F3" w14:textId="0CB82F61" w:rsidR="00CB6266" w:rsidRDefault="00CB6266" w:rsidP="008061D2">
    <w:pPr>
      <w:pStyle w:val="Brdtekst"/>
      <w:jc w:val="left"/>
      <w:rPr>
        <w:rFonts w:ascii="Garamond-Bold" w:hAnsi="Garamond-Bold" w:cs="Garamond-Bold"/>
        <w:b/>
        <w:bCs/>
      </w:rPr>
    </w:pPr>
    <w:r w:rsidRPr="00CB6266">
      <w:rPr>
        <w:rFonts w:ascii="Garamond-Bold" w:hAnsi="Garamond-Bold" w:cs="Garamond-Bold"/>
        <w:b/>
        <w:bCs/>
        <w:noProof/>
        <w:lang w:eastAsia="da-DK"/>
      </w:rPr>
      <w:drawing>
        <wp:inline distT="0" distB="0" distL="0" distR="0" wp14:anchorId="701279DB" wp14:editId="0FD9C544">
          <wp:extent cx="342900" cy="342900"/>
          <wp:effectExtent l="0" t="0" r="12700" b="1270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aramond-Bold" w:hAnsi="Garamond-Bold" w:cs="Garamond-Bold"/>
        <w:b/>
        <w:bCs/>
      </w:rPr>
      <w:t xml:space="preserve"> </w:t>
    </w:r>
    <w:proofErr w:type="spellStart"/>
    <w:r w:rsidR="008061D2">
      <w:rPr>
        <w:rFonts w:ascii="Garamond-Bold" w:hAnsi="Garamond-Bold" w:cs="Garamond-Bold"/>
        <w:b/>
        <w:bCs/>
        <w:sz w:val="40"/>
        <w:szCs w:val="40"/>
      </w:rPr>
      <w:t>Rubric</w:t>
    </w:r>
    <w:proofErr w:type="spellEnd"/>
    <w:r w:rsidR="008061D2">
      <w:rPr>
        <w:rFonts w:ascii="Garamond-Bold" w:hAnsi="Garamond-Bold" w:cs="Garamond-Bold"/>
        <w:b/>
        <w:bCs/>
        <w:sz w:val="40"/>
        <w:szCs w:val="40"/>
      </w:rPr>
      <w:t xml:space="preserve"> til </w:t>
    </w:r>
    <w:r w:rsidR="00AA3080">
      <w:rPr>
        <w:rFonts w:ascii="Garamond-Bold" w:hAnsi="Garamond-Bold" w:cs="Garamond-Bold"/>
        <w:b/>
        <w:bCs/>
        <w:sz w:val="40"/>
        <w:szCs w:val="40"/>
      </w:rPr>
      <w:t>rollespil og dramastykker</w:t>
    </w:r>
  </w:p>
  <w:p w14:paraId="37F65A5B" w14:textId="77777777" w:rsidR="00CB6266" w:rsidRDefault="00CB626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0628"/>
    <w:multiLevelType w:val="hybridMultilevel"/>
    <w:tmpl w:val="AB50B5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47222"/>
    <w:multiLevelType w:val="hybridMultilevel"/>
    <w:tmpl w:val="8EB095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571F5"/>
    <w:multiLevelType w:val="hybridMultilevel"/>
    <w:tmpl w:val="15D289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DA"/>
    <w:rsid w:val="001C5714"/>
    <w:rsid w:val="004D6781"/>
    <w:rsid w:val="006271A8"/>
    <w:rsid w:val="00696961"/>
    <w:rsid w:val="00743C40"/>
    <w:rsid w:val="007E1DDA"/>
    <w:rsid w:val="007F42B8"/>
    <w:rsid w:val="008061D2"/>
    <w:rsid w:val="008825C7"/>
    <w:rsid w:val="008B0740"/>
    <w:rsid w:val="00AA3080"/>
    <w:rsid w:val="00B36B26"/>
    <w:rsid w:val="00BA0222"/>
    <w:rsid w:val="00C157DF"/>
    <w:rsid w:val="00CB6266"/>
    <w:rsid w:val="00D7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59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E1DD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E1DDA"/>
  </w:style>
  <w:style w:type="paragraph" w:styleId="Sidefod">
    <w:name w:val="footer"/>
    <w:basedOn w:val="Normal"/>
    <w:link w:val="SidefodTegn"/>
    <w:uiPriority w:val="99"/>
    <w:unhideWhenUsed/>
    <w:rsid w:val="007E1DD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E1DDA"/>
  </w:style>
  <w:style w:type="paragraph" w:styleId="Brdtekst">
    <w:name w:val="Body Text"/>
    <w:basedOn w:val="Normal"/>
    <w:link w:val="BrdtekstTegn"/>
    <w:uiPriority w:val="99"/>
    <w:rsid w:val="00CB6266"/>
    <w:pPr>
      <w:widowControl w:val="0"/>
      <w:tabs>
        <w:tab w:val="left" w:pos="567"/>
      </w:tabs>
      <w:autoSpaceDE w:val="0"/>
      <w:autoSpaceDN w:val="0"/>
      <w:adjustRightInd w:val="0"/>
      <w:spacing w:line="283" w:lineRule="atLeast"/>
      <w:jc w:val="both"/>
      <w:textAlignment w:val="center"/>
    </w:pPr>
    <w:rPr>
      <w:rFonts w:ascii="Garamond-Light" w:hAnsi="Garamond-Light" w:cs="Garamond-Light"/>
      <w:color w:val="000000"/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uiPriority w:val="99"/>
    <w:rsid w:val="00CB6266"/>
    <w:rPr>
      <w:rFonts w:ascii="Garamond-Light" w:hAnsi="Garamond-Light" w:cs="Garamond-Light"/>
      <w:color w:val="000000"/>
      <w:sz w:val="20"/>
      <w:szCs w:val="20"/>
    </w:rPr>
  </w:style>
  <w:style w:type="table" w:styleId="Tabel-Gitter">
    <w:name w:val="Table Grid"/>
    <w:basedOn w:val="Tabel-Normal"/>
    <w:uiPriority w:val="39"/>
    <w:rsid w:val="00CB6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ITS">
    <w:name w:val="BULLITS"/>
    <w:basedOn w:val="Brdtekst"/>
    <w:uiPriority w:val="99"/>
    <w:rsid w:val="00CB6266"/>
    <w:pPr>
      <w:ind w:left="283" w:hanging="283"/>
    </w:pPr>
  </w:style>
  <w:style w:type="paragraph" w:customStyle="1" w:styleId="BasicParagraph">
    <w:name w:val="[Basic Paragraph]"/>
    <w:basedOn w:val="Normal"/>
    <w:uiPriority w:val="99"/>
    <w:rsid w:val="001C57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heMix-Plain" w:hAnsi="TheMix-Plain"/>
      <w:color w:val="000000"/>
    </w:rPr>
  </w:style>
  <w:style w:type="paragraph" w:styleId="Listeafsnit">
    <w:name w:val="List Paragraph"/>
    <w:basedOn w:val="Normal"/>
    <w:uiPriority w:val="34"/>
    <w:qFormat/>
    <w:rsid w:val="008061D2"/>
    <w:pPr>
      <w:ind w:left="720"/>
      <w:contextualSpacing/>
    </w:pPr>
  </w:style>
  <w:style w:type="paragraph" w:customStyle="1" w:styleId="Brdtekstmindryk">
    <w:name w:val="Brødtekst m.indryk"/>
    <w:basedOn w:val="Brdtekst"/>
    <w:uiPriority w:val="99"/>
    <w:rsid w:val="006271A8"/>
    <w:pPr>
      <w:ind w:firstLine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Elisa Nadire Caeli</cp:lastModifiedBy>
  <cp:revision>4</cp:revision>
  <dcterms:created xsi:type="dcterms:W3CDTF">2017-02-03T12:19:00Z</dcterms:created>
  <dcterms:modified xsi:type="dcterms:W3CDTF">2017-02-15T06:50:00Z</dcterms:modified>
</cp:coreProperties>
</file>